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7DA" w:rsidRDefault="001A3389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1"/>
      <w:bookmarkStart w:id="1" w:name="OLE_LINK17"/>
      <w:bookmarkStart w:id="2" w:name="OLE_LINK16"/>
      <w:bookmarkStart w:id="3" w:name="OLE_LINK10"/>
      <w:r>
        <w:rPr>
          <w:rFonts w:cs="Arial"/>
          <w:b/>
          <w:sz w:val="22"/>
          <w:szCs w:val="22"/>
          <w:lang w:val="en-US"/>
        </w:rPr>
        <w:t>3GPP TSG-RAN WG2 #121</w:t>
      </w:r>
      <w:r>
        <w:rPr>
          <w:rFonts w:cs="Arial"/>
          <w:b/>
          <w:i/>
          <w:sz w:val="22"/>
          <w:szCs w:val="22"/>
          <w:lang w:val="en-US"/>
        </w:rPr>
        <w:tab/>
      </w:r>
      <w:r w:rsidRPr="00922B1E">
        <w:rPr>
          <w:rFonts w:cs="Arial"/>
          <w:b/>
          <w:sz w:val="22"/>
          <w:szCs w:val="22"/>
          <w:lang w:val="en-US" w:eastAsia="zh-CN"/>
        </w:rPr>
        <w:t>R2-22</w:t>
      </w:r>
      <w:r w:rsidR="00922B1E" w:rsidRPr="00922B1E">
        <w:rPr>
          <w:rFonts w:cs="Arial"/>
          <w:b/>
          <w:sz w:val="22"/>
          <w:szCs w:val="22"/>
          <w:lang w:val="en-US" w:eastAsia="zh-CN"/>
        </w:rPr>
        <w:t>00902</w:t>
      </w:r>
    </w:p>
    <w:p w:rsidR="001E37DA" w:rsidRDefault="00DB2D9E">
      <w:pPr>
        <w:tabs>
          <w:tab w:val="left" w:pos="1701"/>
          <w:tab w:val="right" w:pos="9639"/>
        </w:tabs>
        <w:spacing w:after="0"/>
        <w:rPr>
          <w:rFonts w:cs="Arial"/>
          <w:b/>
          <w:i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Athens</w:t>
      </w:r>
      <w:r w:rsidR="001A3389">
        <w:rPr>
          <w:rFonts w:cs="Arial"/>
          <w:b/>
          <w:sz w:val="22"/>
          <w:szCs w:val="22"/>
          <w:lang w:val="en-US"/>
        </w:rPr>
        <w:t>,</w:t>
      </w:r>
      <w:r>
        <w:rPr>
          <w:rFonts w:cs="Arial"/>
          <w:b/>
          <w:sz w:val="22"/>
          <w:szCs w:val="22"/>
          <w:lang w:val="en-US"/>
        </w:rPr>
        <w:t xml:space="preserve"> Greece</w:t>
      </w:r>
      <w:r w:rsidR="001A3389">
        <w:rPr>
          <w:rFonts w:cs="Arial"/>
          <w:b/>
          <w:sz w:val="22"/>
          <w:szCs w:val="22"/>
          <w:lang w:val="en-US"/>
        </w:rPr>
        <w:t xml:space="preserve"> 27</w:t>
      </w:r>
      <w:r w:rsidR="001A3389">
        <w:rPr>
          <w:rFonts w:cs="Arial"/>
          <w:b/>
          <w:sz w:val="22"/>
          <w:szCs w:val="22"/>
          <w:vertAlign w:val="superscript"/>
          <w:lang w:val="en-US"/>
        </w:rPr>
        <w:t>th</w:t>
      </w:r>
      <w:r w:rsidR="001A3389">
        <w:rPr>
          <w:rFonts w:cs="Arial"/>
          <w:b/>
          <w:sz w:val="22"/>
          <w:szCs w:val="22"/>
          <w:lang w:val="en-US"/>
        </w:rPr>
        <w:t xml:space="preserve"> Feb– 3</w:t>
      </w:r>
      <w:r w:rsidR="001A3389">
        <w:rPr>
          <w:rFonts w:cs="Arial"/>
          <w:b/>
          <w:sz w:val="22"/>
          <w:szCs w:val="22"/>
          <w:vertAlign w:val="superscript"/>
          <w:lang w:val="en-US"/>
        </w:rPr>
        <w:t>rd</w:t>
      </w:r>
      <w:r w:rsidR="001A3389">
        <w:rPr>
          <w:rFonts w:cs="Arial"/>
          <w:b/>
          <w:sz w:val="22"/>
          <w:szCs w:val="22"/>
          <w:lang w:val="en-US"/>
        </w:rPr>
        <w:t xml:space="preserve"> Mar 2023</w:t>
      </w:r>
      <w:r w:rsidR="001A3389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  <w:r w:rsidR="001A3389">
        <w:rPr>
          <w:rFonts w:cs="Arial"/>
          <w:b/>
          <w:i/>
          <w:sz w:val="22"/>
          <w:szCs w:val="22"/>
          <w:lang w:val="en-US"/>
        </w:rPr>
        <w:t>Revision of R2-2210388</w:t>
      </w:r>
    </w:p>
    <w:p w:rsidR="001E37DA" w:rsidRDefault="001E37D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1E37DA" w:rsidRDefault="001A338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8.17.1</w:t>
      </w:r>
    </w:p>
    <w:p w:rsidR="001E37DA" w:rsidRDefault="001A338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vivo</w:t>
      </w:r>
    </w:p>
    <w:p w:rsidR="001E37DA" w:rsidRDefault="001A338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Work planning of NR_DualTxRx_MUSIM-Core</w:t>
      </w:r>
    </w:p>
    <w:p w:rsidR="001E37DA" w:rsidRDefault="001A338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1E37DA" w:rsidRDefault="001E37DA"/>
    <w:p w:rsidR="001E37DA" w:rsidRDefault="001A3389">
      <w:pPr>
        <w:pStyle w:val="Heading1"/>
      </w:pPr>
      <w:bookmarkStart w:id="4" w:name="_Ref488331639"/>
      <w:r>
        <w:t>Introduction</w:t>
      </w:r>
      <w:bookmarkEnd w:id="4"/>
    </w:p>
    <w:p w:rsidR="001E37DA" w:rsidRDefault="001A3389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is for the discussion </w:t>
      </w:r>
      <w:bookmarkStart w:id="5" w:name="_Ref178064866"/>
      <w:r>
        <w:rPr>
          <w:rFonts w:ascii="Times New Roman" w:hAnsi="Times New Roman"/>
        </w:rPr>
        <w:t>working planning of NR_DualTxRx_MUSIM-Core WI.</w:t>
      </w:r>
    </w:p>
    <w:p w:rsidR="001E37DA" w:rsidRDefault="001A3389">
      <w:pPr>
        <w:pStyle w:val="Heading1"/>
        <w:jc w:val="both"/>
      </w:pPr>
      <w:r>
        <w:t>Discussion</w:t>
      </w:r>
      <w:bookmarkEnd w:id="5"/>
    </w:p>
    <w:p w:rsidR="001E37DA" w:rsidRDefault="001A3389">
      <w:pPr>
        <w:pStyle w:val="Heading1"/>
        <w:numPr>
          <w:ilvl w:val="1"/>
          <w:numId w:val="1"/>
        </w:numPr>
        <w:jc w:val="both"/>
      </w:pPr>
      <w:r>
        <w:t>WID Scope</w:t>
      </w:r>
    </w:p>
    <w:p w:rsidR="001E37DA" w:rsidRDefault="001A3389">
      <w:r>
        <w:rPr>
          <w:rFonts w:ascii="Times New Roman" w:hAnsi="Times New Roman"/>
        </w:rPr>
        <w:t>In [1], the scope of the WI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37DA">
        <w:tc>
          <w:tcPr>
            <w:tcW w:w="14278" w:type="dxa"/>
          </w:tcPr>
          <w:p w:rsidR="001E37DA" w:rsidRDefault="001A3389">
            <w:p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Cs/>
                <w:lang w:val="en-US" w:eastAsia="en-GB"/>
              </w:rPr>
              <w:t xml:space="preserve">1. </w:t>
            </w:r>
            <w:r>
              <w:rPr>
                <w:rFonts w:ascii="Times New Roman" w:eastAsia="等线" w:hAnsi="Times New Roman"/>
                <w:bCs/>
                <w:lang w:eastAsia="en-GB"/>
              </w:rPr>
              <w:t>Enhancements for MUSIM procedures to operate in RRC_CONNECTED state simultaneously in NW A and NW B. [</w:t>
            </w:r>
            <w:r>
              <w:rPr>
                <w:rFonts w:ascii="Times New Roman" w:eastAsia="等线" w:hAnsi="Times New Roman"/>
                <w:b/>
                <w:lang w:eastAsia="en-GB"/>
              </w:rPr>
              <w:t>RAN2</w:t>
            </w:r>
            <w:r>
              <w:rPr>
                <w:rFonts w:ascii="Times New Roman" w:eastAsia="等线" w:hAnsi="Times New Roman"/>
                <w:bCs/>
                <w:lang w:eastAsia="en-GB"/>
              </w:rPr>
              <w:t>, RAN3, RAN4].</w:t>
            </w:r>
          </w:p>
          <w:p w:rsidR="001E37DA" w:rsidRDefault="001A3389">
            <w:pPr>
              <w:numPr>
                <w:ilvl w:val="0"/>
                <w:numId w:val="14"/>
              </w:num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Cs/>
                <w:lang w:eastAsia="en-GB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:rsidR="001E37DA" w:rsidRDefault="001A3389">
            <w:pPr>
              <w:numPr>
                <w:ilvl w:val="0"/>
                <w:numId w:val="14"/>
              </w:num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/>
                <w:lang w:eastAsia="en-GB"/>
              </w:rPr>
              <w:t>RAT Concurrency:</w:t>
            </w:r>
            <w:r>
              <w:rPr>
                <w:rFonts w:ascii="Times New Roman" w:eastAsia="等线" w:hAnsi="Times New Roman"/>
                <w:bCs/>
                <w:lang w:eastAsia="en-GB"/>
              </w:rPr>
              <w:t xml:space="preserve"> Network A is NR SA (with CA) or NR DC. Network B can either be LTE or NR.</w:t>
            </w:r>
          </w:p>
          <w:p w:rsidR="001E37DA" w:rsidRDefault="001A3389">
            <w:pPr>
              <w:numPr>
                <w:ilvl w:val="0"/>
                <w:numId w:val="14"/>
              </w:num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/>
                <w:lang w:eastAsia="en-GB"/>
              </w:rPr>
              <w:t>Applicable UE architecture:</w:t>
            </w:r>
            <w:r>
              <w:rPr>
                <w:rFonts w:ascii="Times New Roman" w:eastAsia="等线" w:hAnsi="Times New Roman"/>
                <w:bCs/>
                <w:lang w:eastAsia="en-GB"/>
              </w:rPr>
              <w:t xml:space="preserve"> Dual-RX/Dual-TX UE</w:t>
            </w:r>
          </w:p>
          <w:p w:rsidR="001E37DA" w:rsidRDefault="001E37DA">
            <w:p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</w:p>
          <w:p w:rsidR="001E37DA" w:rsidRDefault="001A3389">
            <w:pPr>
              <w:spacing w:after="0"/>
              <w:ind w:firstLine="36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Cs/>
                <w:lang w:eastAsia="en-GB"/>
              </w:rPr>
              <w:t>The work item shall identify whether the WI will have RAN3 or RAN4 impacts by RAN#99 [</w:t>
            </w:r>
            <w:r>
              <w:rPr>
                <w:rFonts w:ascii="Times New Roman" w:eastAsia="等线" w:hAnsi="Times New Roman"/>
                <w:b/>
                <w:lang w:eastAsia="en-GB"/>
              </w:rPr>
              <w:t>RAN2</w:t>
            </w:r>
            <w:r>
              <w:rPr>
                <w:rFonts w:ascii="Times New Roman" w:eastAsia="等线" w:hAnsi="Times New Roman"/>
                <w:bCs/>
                <w:lang w:eastAsia="en-GB"/>
              </w:rPr>
              <w:t>].</w:t>
            </w:r>
          </w:p>
          <w:p w:rsidR="001E37DA" w:rsidRDefault="001E37DA">
            <w:p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</w:p>
          <w:p w:rsidR="001E37DA" w:rsidRDefault="001A3389">
            <w:pPr>
              <w:spacing w:after="0"/>
              <w:jc w:val="left"/>
              <w:rPr>
                <w:rFonts w:ascii="Times New Roman" w:eastAsia="等线" w:hAnsi="Times New Roman"/>
                <w:bCs/>
                <w:lang w:val="ru-RU" w:eastAsia="en-GB"/>
              </w:rPr>
            </w:pPr>
            <w:r>
              <w:rPr>
                <w:rFonts w:ascii="Times New Roman" w:eastAsia="等线" w:hAnsi="Times New Roman"/>
                <w:bCs/>
                <w:lang w:val="ru-RU" w:eastAsia="en-GB"/>
              </w:rPr>
              <w:t>2.Specify MN-SN coordination of R17 MUSIM gaps when network A is NR-DC in Rel-18 [</w:t>
            </w:r>
            <w:r>
              <w:rPr>
                <w:rFonts w:ascii="Times New Roman" w:eastAsia="等线" w:hAnsi="Times New Roman"/>
                <w:b/>
                <w:lang w:eastAsia="en-GB"/>
              </w:rPr>
              <w:t>RAN2</w:t>
            </w:r>
            <w:r>
              <w:rPr>
                <w:rFonts w:ascii="Times New Roman" w:eastAsia="等线" w:hAnsi="Times New Roman"/>
                <w:bCs/>
                <w:lang w:val="ru-RU" w:eastAsia="en-GB"/>
              </w:rPr>
              <w:t>]</w:t>
            </w:r>
          </w:p>
          <w:p w:rsidR="001E37DA" w:rsidRDefault="001E37DA">
            <w:pPr>
              <w:spacing w:after="0"/>
              <w:jc w:val="left"/>
              <w:rPr>
                <w:rFonts w:ascii="Times New Roman" w:eastAsia="等线" w:hAnsi="Times New Roman"/>
                <w:bCs/>
              </w:rPr>
            </w:pPr>
          </w:p>
          <w:p w:rsidR="001E37DA" w:rsidRDefault="001A3389">
            <w:pPr>
              <w:spacing w:after="0"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  <w:r>
              <w:rPr>
                <w:rFonts w:ascii="Times New Roman" w:eastAsia="等线" w:hAnsi="Times New Roman"/>
                <w:bCs/>
                <w:lang w:val="ru-RU" w:eastAsia="en-GB"/>
              </w:rPr>
              <w:t xml:space="preserve">3. </w:t>
            </w:r>
            <w:r>
              <w:rPr>
                <w:rFonts w:ascii="Times New Roman" w:eastAsia="等线" w:hAnsi="Times New Roman"/>
                <w:bCs/>
                <w:lang w:eastAsia="en-GB"/>
              </w:rPr>
              <w:t>Define RRM requirements for Rel-17 MUSIM gaps [RAN4, RAN2]</w:t>
            </w:r>
          </w:p>
          <w:p w:rsidR="001E37DA" w:rsidRDefault="001A3389">
            <w:pPr>
              <w:numPr>
                <w:ilvl w:val="0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Define RRM requirements for Rel-17 MUSIM gaps [RAN4, RAN2]</w:t>
            </w:r>
          </w:p>
          <w:p w:rsidR="001E37DA" w:rsidRDefault="001A3389">
            <w:pPr>
              <w:numPr>
                <w:ilvl w:val="1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following MUSIM gap requirements are considered 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Measurements in Network A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Measurements in Network B in RRC idle/inactive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val="en-US" w:eastAsia="en-GB"/>
              </w:rPr>
              <w:t>Note: it is up to RAN4 decision whether to define requirements for Network B.</w:t>
            </w:r>
          </w:p>
          <w:p w:rsidR="001E37DA" w:rsidRDefault="001A3389">
            <w:pPr>
              <w:numPr>
                <w:ilvl w:val="1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Identify and specify, if needed, solutions for MUSIM gap collision handling for the following cases [RAN4, RAN2]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Case 1: Collisions between MUSIM gap and legacy measurement gap (i.e., Rel-15 to Rel-17 measurement gaps)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Case 2: Collisions between MUSIM gap and SMTC 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Case 3: Collisions between different MUSIM gaps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Note: RAN2 work can be triggered by RAN4 LS only, if needed</w:t>
            </w:r>
          </w:p>
          <w:p w:rsidR="001E37DA" w:rsidRDefault="001A3389">
            <w:pPr>
              <w:numPr>
                <w:ilvl w:val="1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Identify impacts on L1 measurements, RLM/BFD and L3 measurements and specify corresponding UE requirements, if necessary, when MUSIM gap(s) are configured, for the following scenarios [RAN4]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Only MUSIM gap(s) are configured</w:t>
            </w:r>
          </w:p>
          <w:p w:rsidR="001E37DA" w:rsidRDefault="001A3389">
            <w:pPr>
              <w:numPr>
                <w:ilvl w:val="2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MUSIM gap(s) and legacy measurement gap are configured</w:t>
            </w:r>
          </w:p>
          <w:p w:rsidR="001E37DA" w:rsidRDefault="001A3389">
            <w:pPr>
              <w:numPr>
                <w:ilvl w:val="1"/>
                <w:numId w:val="15"/>
              </w:numPr>
              <w:spacing w:after="180"/>
              <w:jc w:val="left"/>
              <w:rPr>
                <w:rFonts w:ascii="Times New Roman" w:eastAsia="等线" w:hAnsi="Times New Roman"/>
                <w:i/>
                <w:iCs/>
                <w:lang w:val="en-US"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Note: requirements are applicable to MUSIM gaps defined in Rel-17 MUSIM WI (LTE_NR_MUSIM) </w:t>
            </w:r>
          </w:p>
          <w:p w:rsidR="001E37DA" w:rsidRDefault="001E37DA"/>
        </w:tc>
      </w:tr>
    </w:tbl>
    <w:p w:rsidR="001E37DA" w:rsidRDefault="001E37DA"/>
    <w:p w:rsidR="001E37DA" w:rsidRDefault="001A3389">
      <w:pPr>
        <w:pStyle w:val="Heading1"/>
        <w:numPr>
          <w:ilvl w:val="1"/>
          <w:numId w:val="1"/>
        </w:numPr>
        <w:jc w:val="both"/>
      </w:pPr>
      <w:r>
        <w:t>Work Planning</w:t>
      </w:r>
    </w:p>
    <w:p w:rsidR="001E37DA" w:rsidRDefault="001E37DA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8"/>
        <w:gridCol w:w="928"/>
        <w:gridCol w:w="518"/>
        <w:gridCol w:w="2826"/>
        <w:gridCol w:w="2066"/>
        <w:gridCol w:w="2589"/>
      </w:tblGrid>
      <w:tr w:rsidR="001E37DA">
        <w:tc>
          <w:tcPr>
            <w:tcW w:w="928" w:type="dxa"/>
          </w:tcPr>
          <w:p w:rsidR="001E37DA" w:rsidRDefault="001A3389">
            <w:r>
              <w:t>Time</w:t>
            </w:r>
          </w:p>
        </w:tc>
        <w:tc>
          <w:tcPr>
            <w:tcW w:w="928" w:type="dxa"/>
          </w:tcPr>
          <w:p w:rsidR="001E37DA" w:rsidRDefault="001A3389">
            <w:r>
              <w:t xml:space="preserve">Meeting </w:t>
            </w:r>
          </w:p>
        </w:tc>
        <w:tc>
          <w:tcPr>
            <w:tcW w:w="518" w:type="dxa"/>
          </w:tcPr>
          <w:p w:rsidR="001E37DA" w:rsidRDefault="001A3389">
            <w:r>
              <w:t>TU</w:t>
            </w:r>
          </w:p>
        </w:tc>
        <w:tc>
          <w:tcPr>
            <w:tcW w:w="2826" w:type="dxa"/>
          </w:tcPr>
          <w:p w:rsidR="001E37DA" w:rsidRDefault="001A3389">
            <w:r>
              <w:t>O1</w:t>
            </w:r>
          </w:p>
        </w:tc>
        <w:tc>
          <w:tcPr>
            <w:tcW w:w="2066" w:type="dxa"/>
          </w:tcPr>
          <w:p w:rsidR="001E37DA" w:rsidRDefault="001A3389">
            <w:pPr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589" w:type="dxa"/>
          </w:tcPr>
          <w:p w:rsidR="001E37DA" w:rsidRDefault="001A3389">
            <w:pPr>
              <w:rPr>
                <w:lang w:val="en-US"/>
              </w:rPr>
            </w:pPr>
            <w:r>
              <w:t>O</w:t>
            </w:r>
            <w:r>
              <w:rPr>
                <w:lang w:val="en-US"/>
              </w:rPr>
              <w:t>3</w:t>
            </w:r>
          </w:p>
        </w:tc>
      </w:tr>
      <w:tr w:rsidR="001E37DA">
        <w:trPr>
          <w:trHeight w:val="1033"/>
        </w:trPr>
        <w:tc>
          <w:tcPr>
            <w:tcW w:w="928" w:type="dxa"/>
          </w:tcPr>
          <w:p w:rsidR="001E37DA" w:rsidRDefault="001A3389">
            <w:p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2022Q3</w:t>
            </w:r>
          </w:p>
        </w:tc>
        <w:tc>
          <w:tcPr>
            <w:tcW w:w="928" w:type="dxa"/>
          </w:tcPr>
          <w:p w:rsidR="001E37DA" w:rsidRDefault="001A3389">
            <w:p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119bis</w:t>
            </w:r>
          </w:p>
        </w:tc>
        <w:tc>
          <w:tcPr>
            <w:tcW w:w="518" w:type="dxa"/>
          </w:tcPr>
          <w:p w:rsidR="001E37DA" w:rsidRDefault="001A3389">
            <w:p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1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Potential scenarios and requirements discussion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Potential solutions collection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Identify RAN3/RAN4 impact</w:t>
            </w:r>
          </w:p>
        </w:tc>
        <w:tc>
          <w:tcPr>
            <w:tcW w:w="2066" w:type="dxa"/>
          </w:tcPr>
          <w:p w:rsidR="001E37DA" w:rsidRDefault="001E37DA">
            <w:pPr>
              <w:rPr>
                <w:color w:val="BFBFBF" w:themeColor="background1" w:themeShade="BF"/>
              </w:rPr>
            </w:pPr>
          </w:p>
        </w:tc>
        <w:tc>
          <w:tcPr>
            <w:tcW w:w="2589" w:type="dxa"/>
          </w:tcPr>
          <w:p w:rsidR="001E37DA" w:rsidRDefault="001E37DA">
            <w:pPr>
              <w:rPr>
                <w:color w:val="BFBFBF" w:themeColor="background1" w:themeShade="BF"/>
              </w:rPr>
            </w:pPr>
          </w:p>
        </w:tc>
      </w:tr>
      <w:tr w:rsidR="001E37DA">
        <w:tc>
          <w:tcPr>
            <w:tcW w:w="928" w:type="dxa"/>
          </w:tcPr>
          <w:p w:rsidR="001E37DA" w:rsidRDefault="001A3389">
            <w:r>
              <w:t>2023Q2</w:t>
            </w:r>
          </w:p>
        </w:tc>
        <w:tc>
          <w:tcPr>
            <w:tcW w:w="928" w:type="dxa"/>
          </w:tcPr>
          <w:p w:rsidR="001E37DA" w:rsidRDefault="001A3389">
            <w:r>
              <w:t>121</w:t>
            </w:r>
          </w:p>
        </w:tc>
        <w:tc>
          <w:tcPr>
            <w:tcW w:w="518" w:type="dxa"/>
          </w:tcPr>
          <w:p w:rsidR="001E37DA" w:rsidRDefault="001A3389">
            <w:r>
              <w:t>0.5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Solutions for iden</w:t>
            </w:r>
            <w:r>
              <w:rPr>
                <w:rFonts w:hint="eastAsia"/>
              </w:rPr>
              <w:t>t</w:t>
            </w:r>
            <w:r>
              <w:t>ified scenarios</w:t>
            </w:r>
            <w:r>
              <w:rPr>
                <w:lang w:val="en-US"/>
              </w:rPr>
              <w:t xml:space="preserve"> and issues, e.g., capability switching and band conflict handling.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Solutions evaluation and down selection</w:t>
            </w:r>
          </w:p>
          <w:p w:rsidR="001E37DA" w:rsidRDefault="00E80C78">
            <w:pPr>
              <w:pStyle w:val="ListParagraph"/>
              <w:numPr>
                <w:ilvl w:val="0"/>
                <w:numId w:val="16"/>
              </w:numPr>
            </w:pPr>
            <w:r>
              <w:rPr>
                <w:lang w:val="en-US"/>
              </w:rPr>
              <w:t xml:space="preserve">Discuss and </w:t>
            </w:r>
            <w:r w:rsidR="001A3389" w:rsidRPr="00E80C78">
              <w:rPr>
                <w:lang w:val="en-US"/>
              </w:rPr>
              <w:t>Identify RAN4</w:t>
            </w:r>
            <w:r>
              <w:rPr>
                <w:lang w:val="en-US"/>
              </w:rPr>
              <w:t>/RAN</w:t>
            </w:r>
            <w:r w:rsidR="00137E2D">
              <w:rPr>
                <w:lang w:val="en-US"/>
              </w:rPr>
              <w:t xml:space="preserve">3 </w:t>
            </w:r>
            <w:r w:rsidR="001A3389" w:rsidRPr="00E80C78">
              <w:rPr>
                <w:lang w:val="en-US"/>
              </w:rPr>
              <w:t>impact</w:t>
            </w:r>
            <w:r>
              <w:rPr>
                <w:lang w:val="en-US"/>
              </w:rPr>
              <w:t>.</w:t>
            </w:r>
            <w:r w:rsidR="001A3389" w:rsidRPr="00E80C78">
              <w:rPr>
                <w:lang w:val="en-US"/>
              </w:rPr>
              <w:t xml:space="preserve"> </w:t>
            </w:r>
          </w:p>
        </w:tc>
        <w:tc>
          <w:tcPr>
            <w:tcW w:w="2066" w:type="dxa"/>
          </w:tcPr>
          <w:p w:rsidR="001E37DA" w:rsidRDefault="001E37DA" w:rsidP="00E80C78">
            <w:pPr>
              <w:pStyle w:val="ListParagraph"/>
              <w:numPr>
                <w:ilvl w:val="255"/>
                <w:numId w:val="0"/>
              </w:numPr>
              <w:rPr>
                <w:lang w:val="en-US"/>
              </w:rPr>
            </w:pPr>
          </w:p>
        </w:tc>
        <w:tc>
          <w:tcPr>
            <w:tcW w:w="2589" w:type="dxa"/>
          </w:tcPr>
          <w:p w:rsidR="001E37DA" w:rsidRDefault="001E37DA"/>
        </w:tc>
      </w:tr>
      <w:tr w:rsidR="001E37DA">
        <w:tc>
          <w:tcPr>
            <w:tcW w:w="928" w:type="dxa"/>
          </w:tcPr>
          <w:p w:rsidR="001E37DA" w:rsidRDefault="001A3389">
            <w:r>
              <w:t>2023Q2</w:t>
            </w:r>
          </w:p>
        </w:tc>
        <w:tc>
          <w:tcPr>
            <w:tcW w:w="928" w:type="dxa"/>
          </w:tcPr>
          <w:p w:rsidR="001E37DA" w:rsidRDefault="001A3389">
            <w:r>
              <w:t>121bis</w:t>
            </w:r>
          </w:p>
        </w:tc>
        <w:tc>
          <w:tcPr>
            <w:tcW w:w="518" w:type="dxa"/>
          </w:tcPr>
          <w:p w:rsidR="001E37DA" w:rsidRDefault="001A3389">
            <w:r>
              <w:t>0.5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Solutions for iden</w:t>
            </w:r>
            <w:r>
              <w:rPr>
                <w:rFonts w:hint="eastAsia"/>
              </w:rPr>
              <w:t>t</w:t>
            </w:r>
            <w:r>
              <w:t>ified scenarios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Solutions evaluation and down selection</w:t>
            </w:r>
          </w:p>
          <w:p w:rsidR="00E80C78" w:rsidRDefault="00E80C78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RAN4</w:t>
            </w:r>
            <w:r>
              <w:t>/RAN3</w:t>
            </w:r>
            <w:r>
              <w:rPr>
                <w:rFonts w:hint="eastAsia"/>
              </w:rPr>
              <w:t xml:space="preserve"> </w:t>
            </w:r>
            <w:r>
              <w:t xml:space="preserve">related </w:t>
            </w:r>
            <w:r>
              <w:rPr>
                <w:rFonts w:hint="eastAsia"/>
              </w:rPr>
              <w:t>work may start</w:t>
            </w:r>
          </w:p>
        </w:tc>
        <w:tc>
          <w:tcPr>
            <w:tcW w:w="206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Solutions evaluation and down selection</w:t>
            </w:r>
          </w:p>
          <w:p w:rsidR="001E37DA" w:rsidRDefault="001E37DA" w:rsidP="00410CF2">
            <w:pPr>
              <w:pStyle w:val="ListParagraph"/>
              <w:ind w:left="360"/>
            </w:pPr>
          </w:p>
        </w:tc>
        <w:tc>
          <w:tcPr>
            <w:tcW w:w="2589" w:type="dxa"/>
          </w:tcPr>
          <w:p w:rsidR="001E37DA" w:rsidRDefault="001A3389">
            <w:r>
              <w:rPr>
                <w:rFonts w:hint="eastAsia"/>
                <w:lang w:val="en-US"/>
              </w:rPr>
              <w:t>D</w:t>
            </w:r>
            <w:proofErr w:type="spellStart"/>
            <w:r>
              <w:rPr>
                <w:rFonts w:hint="eastAsia"/>
              </w:rPr>
              <w:t>iscussion</w:t>
            </w:r>
            <w:proofErr w:type="spellEnd"/>
            <w:r>
              <w:rPr>
                <w:rFonts w:hint="eastAsia"/>
              </w:rPr>
              <w:t>/specification based on RAN4 LS</w:t>
            </w:r>
          </w:p>
        </w:tc>
      </w:tr>
      <w:tr w:rsidR="001E37DA">
        <w:tc>
          <w:tcPr>
            <w:tcW w:w="928" w:type="dxa"/>
          </w:tcPr>
          <w:p w:rsidR="001E37DA" w:rsidRDefault="001A3389">
            <w:r>
              <w:t>2023Q3</w:t>
            </w:r>
          </w:p>
        </w:tc>
        <w:tc>
          <w:tcPr>
            <w:tcW w:w="928" w:type="dxa"/>
          </w:tcPr>
          <w:p w:rsidR="001E37DA" w:rsidRDefault="001A3389">
            <w:r>
              <w:t>123</w:t>
            </w:r>
          </w:p>
        </w:tc>
        <w:tc>
          <w:tcPr>
            <w:tcW w:w="518" w:type="dxa"/>
          </w:tcPr>
          <w:p w:rsidR="001E37DA" w:rsidRDefault="001A3389">
            <w:r>
              <w:t>1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Solution specification</w:t>
            </w:r>
          </w:p>
          <w:p w:rsidR="001E37DA" w:rsidRDefault="001E37DA" w:rsidP="00E80C78">
            <w:pPr>
              <w:pStyle w:val="ListParagraph"/>
              <w:ind w:left="360"/>
            </w:pPr>
          </w:p>
        </w:tc>
        <w:tc>
          <w:tcPr>
            <w:tcW w:w="206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r>
              <w:rPr>
                <w:rFonts w:hint="eastAsia"/>
              </w:rPr>
              <w:t>Solution specification</w:t>
            </w:r>
          </w:p>
        </w:tc>
        <w:tc>
          <w:tcPr>
            <w:tcW w:w="2589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 w:rsidRPr="00E80C78">
              <w:t>Further d</w:t>
            </w:r>
            <w:r>
              <w:rPr>
                <w:rFonts w:hint="eastAsia"/>
              </w:rPr>
              <w:t>iscuss</w:t>
            </w:r>
            <w:r w:rsidRPr="00E80C78">
              <w:t xml:space="preserve"> and </w:t>
            </w:r>
            <w:r>
              <w:rPr>
                <w:rFonts w:hint="eastAsia"/>
              </w:rPr>
              <w:t>speci</w:t>
            </w:r>
            <w:r w:rsidRPr="00E80C78">
              <w:t>fy RRM requirements solutions</w:t>
            </w:r>
          </w:p>
        </w:tc>
      </w:tr>
      <w:tr w:rsidR="001E37DA">
        <w:tc>
          <w:tcPr>
            <w:tcW w:w="928" w:type="dxa"/>
          </w:tcPr>
          <w:p w:rsidR="001E37DA" w:rsidRDefault="001A3389">
            <w:r>
              <w:t>2023Q4</w:t>
            </w:r>
          </w:p>
        </w:tc>
        <w:tc>
          <w:tcPr>
            <w:tcW w:w="928" w:type="dxa"/>
          </w:tcPr>
          <w:p w:rsidR="001E37DA" w:rsidRDefault="001A3389">
            <w:r>
              <w:t>123bis</w:t>
            </w:r>
          </w:p>
        </w:tc>
        <w:tc>
          <w:tcPr>
            <w:tcW w:w="518" w:type="dxa"/>
          </w:tcPr>
          <w:p w:rsidR="001E37DA" w:rsidRDefault="001A3389">
            <w:r>
              <w:t>1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t>Continue solutions description and stage2/3 description</w:t>
            </w:r>
          </w:p>
        </w:tc>
        <w:tc>
          <w:tcPr>
            <w:tcW w:w="2066" w:type="dxa"/>
          </w:tcPr>
          <w:p w:rsidR="001E37DA" w:rsidRDefault="001A3389">
            <w:r>
              <w:t>Continue solutions description and stage2/3 description</w:t>
            </w:r>
          </w:p>
        </w:tc>
        <w:tc>
          <w:tcPr>
            <w:tcW w:w="2589" w:type="dxa"/>
          </w:tcPr>
          <w:p w:rsidR="001E37DA" w:rsidRDefault="001A3389">
            <w:r>
              <w:t>Continue solutions description and stage2/3 description;</w:t>
            </w:r>
          </w:p>
        </w:tc>
      </w:tr>
      <w:tr w:rsidR="001E37DA">
        <w:tc>
          <w:tcPr>
            <w:tcW w:w="928" w:type="dxa"/>
          </w:tcPr>
          <w:p w:rsidR="001E37DA" w:rsidRDefault="001A3389">
            <w:r>
              <w:t>2023Q4</w:t>
            </w:r>
          </w:p>
        </w:tc>
        <w:tc>
          <w:tcPr>
            <w:tcW w:w="928" w:type="dxa"/>
          </w:tcPr>
          <w:p w:rsidR="001E37DA" w:rsidRDefault="001A3389">
            <w:r>
              <w:t>124</w:t>
            </w:r>
          </w:p>
        </w:tc>
        <w:tc>
          <w:tcPr>
            <w:tcW w:w="518" w:type="dxa"/>
          </w:tcPr>
          <w:p w:rsidR="001E37DA" w:rsidRDefault="001A3389">
            <w:r>
              <w:t>1</w:t>
            </w:r>
          </w:p>
        </w:tc>
        <w:tc>
          <w:tcPr>
            <w:tcW w:w="282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Finalizing s</w:t>
            </w:r>
            <w:proofErr w:type="spellStart"/>
            <w:r>
              <w:t>olutions</w:t>
            </w:r>
            <w:proofErr w:type="spellEnd"/>
            <w:r w:rsidR="00137E2D">
              <w:rPr>
                <w:lang w:val="en-US"/>
              </w:rPr>
              <w:t>.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Stage 2</w:t>
            </w:r>
            <w:r>
              <w:rPr>
                <w:rFonts w:hint="eastAsia"/>
                <w:lang w:val="en-US"/>
              </w:rPr>
              <w:t>/3</w:t>
            </w:r>
            <w:r>
              <w:rPr>
                <w:rFonts w:hint="eastAsia"/>
              </w:rPr>
              <w:t xml:space="preserve"> corrections,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</w:rPr>
              <w:t>WI completion</w:t>
            </w:r>
          </w:p>
        </w:tc>
        <w:tc>
          <w:tcPr>
            <w:tcW w:w="2066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Finalizing s</w:t>
            </w:r>
            <w:proofErr w:type="spellStart"/>
            <w:r>
              <w:t>olutions</w:t>
            </w:r>
            <w:proofErr w:type="spellEnd"/>
            <w:r w:rsidR="00137E2D">
              <w:rPr>
                <w:rFonts w:hint="eastAsia"/>
                <w:lang w:val="en-US"/>
              </w:rPr>
              <w:t>.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Stage 2</w:t>
            </w:r>
            <w:r>
              <w:rPr>
                <w:rFonts w:hint="eastAsia"/>
                <w:lang w:val="en-US"/>
              </w:rPr>
              <w:t>/3</w:t>
            </w:r>
            <w:r>
              <w:rPr>
                <w:rFonts w:hint="eastAsia"/>
              </w:rPr>
              <w:t xml:space="preserve"> corrections,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</w:rPr>
              <w:t>WI completion</w:t>
            </w:r>
          </w:p>
        </w:tc>
        <w:tc>
          <w:tcPr>
            <w:tcW w:w="2589" w:type="dxa"/>
          </w:tcPr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  <w:lang w:val="en-US"/>
              </w:rPr>
              <w:t>Finalizing s</w:t>
            </w:r>
            <w:r>
              <w:t>olutions</w:t>
            </w:r>
            <w:r>
              <w:rPr>
                <w:rFonts w:hint="eastAsia"/>
                <w:lang w:val="en-US"/>
              </w:rPr>
              <w:t>,</w:t>
            </w:r>
          </w:p>
          <w:p w:rsidR="001E37DA" w:rsidRDefault="001A3389">
            <w:pPr>
              <w:pStyle w:val="ListParagraph"/>
              <w:numPr>
                <w:ilvl w:val="0"/>
                <w:numId w:val="16"/>
              </w:numPr>
            </w:pPr>
            <w:r>
              <w:rPr>
                <w:rFonts w:hint="eastAsia"/>
              </w:rPr>
              <w:t>Stage 2</w:t>
            </w:r>
            <w:r>
              <w:rPr>
                <w:rFonts w:hint="eastAsia"/>
                <w:lang w:val="en-US"/>
              </w:rPr>
              <w:t>/3</w:t>
            </w:r>
            <w:r>
              <w:rPr>
                <w:rFonts w:hint="eastAsia"/>
              </w:rPr>
              <w:t xml:space="preserve"> corrections,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</w:rPr>
              <w:t>WI completion</w:t>
            </w:r>
          </w:p>
        </w:tc>
      </w:tr>
    </w:tbl>
    <w:p w:rsidR="001E37DA" w:rsidRDefault="001E37DA"/>
    <w:p w:rsidR="001E37DA" w:rsidRDefault="001E37DA"/>
    <w:tbl>
      <w:tblPr>
        <w:tblStyle w:val="TableGrid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993"/>
        <w:gridCol w:w="567"/>
        <w:gridCol w:w="1134"/>
        <w:gridCol w:w="850"/>
        <w:gridCol w:w="567"/>
        <w:gridCol w:w="425"/>
        <w:gridCol w:w="851"/>
        <w:gridCol w:w="567"/>
        <w:gridCol w:w="1134"/>
        <w:gridCol w:w="992"/>
        <w:gridCol w:w="567"/>
      </w:tblGrid>
      <w:tr w:rsidR="001E37DA">
        <w:trPr>
          <w:trHeight w:val="264"/>
        </w:trPr>
        <w:tc>
          <w:tcPr>
            <w:tcW w:w="709" w:type="dxa"/>
          </w:tcPr>
          <w:p w:rsidR="001E37DA" w:rsidRDefault="001E37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14" w:type="dxa"/>
            <w:gridSpan w:val="12"/>
            <w:shd w:val="clear" w:color="auto" w:fill="ED7D31" w:themeFill="accent2"/>
          </w:tcPr>
          <w:p w:rsidR="001E37DA" w:rsidRDefault="001A338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</w:tr>
      <w:tr w:rsidR="001E37DA">
        <w:tc>
          <w:tcPr>
            <w:tcW w:w="709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WG</w:t>
            </w:r>
          </w:p>
        </w:tc>
        <w:tc>
          <w:tcPr>
            <w:tcW w:w="2127" w:type="dxa"/>
            <w:gridSpan w:val="3"/>
            <w:shd w:val="clear" w:color="auto" w:fill="F7CAAC" w:themeFill="accent2" w:themeFillTint="66"/>
          </w:tcPr>
          <w:p w:rsidR="001E37DA" w:rsidRDefault="001A338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Q1</w:t>
            </w:r>
          </w:p>
        </w:tc>
        <w:tc>
          <w:tcPr>
            <w:tcW w:w="2551" w:type="dxa"/>
            <w:gridSpan w:val="3"/>
            <w:shd w:val="clear" w:color="auto" w:fill="D9E2F3" w:themeFill="accent1" w:themeFillTint="33"/>
          </w:tcPr>
          <w:p w:rsidR="001E37DA" w:rsidRDefault="001A338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Q2</w:t>
            </w:r>
          </w:p>
        </w:tc>
        <w:tc>
          <w:tcPr>
            <w:tcW w:w="1843" w:type="dxa"/>
            <w:gridSpan w:val="3"/>
            <w:shd w:val="clear" w:color="auto" w:fill="F7CAAC" w:themeFill="accent2" w:themeFillTint="66"/>
          </w:tcPr>
          <w:p w:rsidR="001E37DA" w:rsidRDefault="001A338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Q3</w:t>
            </w:r>
          </w:p>
        </w:tc>
        <w:tc>
          <w:tcPr>
            <w:tcW w:w="2693" w:type="dxa"/>
            <w:gridSpan w:val="3"/>
            <w:shd w:val="clear" w:color="auto" w:fill="D9E2F3" w:themeFill="accent1" w:themeFillTint="33"/>
          </w:tcPr>
          <w:p w:rsidR="001E37DA" w:rsidRDefault="001A338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Q4</w:t>
            </w:r>
          </w:p>
        </w:tc>
      </w:tr>
      <w:tr w:rsidR="001E37DA">
        <w:tc>
          <w:tcPr>
            <w:tcW w:w="709" w:type="dxa"/>
          </w:tcPr>
          <w:p w:rsidR="001E37DA" w:rsidRDefault="001E37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37DA" w:rsidRDefault="001A3389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Jan</w:t>
            </w:r>
          </w:p>
        </w:tc>
        <w:tc>
          <w:tcPr>
            <w:tcW w:w="993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Feb</w:t>
            </w:r>
          </w:p>
        </w:tc>
        <w:tc>
          <w:tcPr>
            <w:tcW w:w="567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Mar</w:t>
            </w:r>
          </w:p>
        </w:tc>
        <w:tc>
          <w:tcPr>
            <w:tcW w:w="1134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Apr</w:t>
            </w:r>
          </w:p>
        </w:tc>
        <w:tc>
          <w:tcPr>
            <w:tcW w:w="850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May</w:t>
            </w:r>
          </w:p>
        </w:tc>
        <w:tc>
          <w:tcPr>
            <w:tcW w:w="567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Jun</w:t>
            </w:r>
          </w:p>
        </w:tc>
        <w:tc>
          <w:tcPr>
            <w:tcW w:w="425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Jul</w:t>
            </w:r>
          </w:p>
        </w:tc>
        <w:tc>
          <w:tcPr>
            <w:tcW w:w="851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Aug</w:t>
            </w:r>
          </w:p>
        </w:tc>
        <w:tc>
          <w:tcPr>
            <w:tcW w:w="567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Sep</w:t>
            </w:r>
          </w:p>
        </w:tc>
        <w:tc>
          <w:tcPr>
            <w:tcW w:w="1134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Oct</w:t>
            </w:r>
          </w:p>
        </w:tc>
        <w:tc>
          <w:tcPr>
            <w:tcW w:w="992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Nov</w:t>
            </w:r>
          </w:p>
        </w:tc>
        <w:tc>
          <w:tcPr>
            <w:tcW w:w="567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Dec</w:t>
            </w:r>
          </w:p>
        </w:tc>
      </w:tr>
      <w:tr w:rsidR="001E37DA">
        <w:tc>
          <w:tcPr>
            <w:tcW w:w="709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RAN2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0.5TU-121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0.5TU-121bis</w:t>
            </w:r>
          </w:p>
        </w:tc>
        <w:tc>
          <w:tcPr>
            <w:tcW w:w="1842" w:type="dxa"/>
            <w:gridSpan w:val="3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1TU-123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1TU-123bis</w:t>
            </w:r>
          </w:p>
        </w:tc>
        <w:tc>
          <w:tcPr>
            <w:tcW w:w="992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1TU-124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</w:tr>
      <w:tr w:rsidR="001E37DA">
        <w:trPr>
          <w:trHeight w:val="335"/>
        </w:trPr>
        <w:tc>
          <w:tcPr>
            <w:tcW w:w="709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RAN3</w:t>
            </w:r>
          </w:p>
        </w:tc>
        <w:tc>
          <w:tcPr>
            <w:tcW w:w="567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</w:tr>
      <w:tr w:rsidR="001E37DA">
        <w:tc>
          <w:tcPr>
            <w:tcW w:w="709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RAN4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0.5TU-106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0.5TU-106bis</w:t>
            </w:r>
          </w:p>
        </w:tc>
        <w:tc>
          <w:tcPr>
            <w:tcW w:w="850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0.5TU-107</w:t>
            </w:r>
          </w:p>
        </w:tc>
        <w:tc>
          <w:tcPr>
            <w:tcW w:w="992" w:type="dxa"/>
            <w:gridSpan w:val="2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0.5TU-108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0.5TU-108bis</w:t>
            </w:r>
          </w:p>
        </w:tc>
        <w:tc>
          <w:tcPr>
            <w:tcW w:w="992" w:type="dxa"/>
            <w:shd w:val="clear" w:color="auto" w:fill="5B9BD5" w:themeFill="accent5"/>
          </w:tcPr>
          <w:p w:rsidR="001E37DA" w:rsidRDefault="001A3389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0.25TU-109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:rsidR="001E37DA" w:rsidRDefault="001E37DA">
            <w:pPr>
              <w:rPr>
                <w:rFonts w:ascii="Times New Roman" w:hAnsi="Times New Roman"/>
              </w:rPr>
            </w:pPr>
          </w:p>
        </w:tc>
      </w:tr>
      <w:tr w:rsidR="001E37DA">
        <w:tc>
          <w:tcPr>
            <w:tcW w:w="709" w:type="dxa"/>
          </w:tcPr>
          <w:p w:rsidR="001E37DA" w:rsidRDefault="001A338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RAN</w:t>
            </w:r>
          </w:p>
        </w:tc>
        <w:tc>
          <w:tcPr>
            <w:tcW w:w="9214" w:type="dxa"/>
            <w:gridSpan w:val="12"/>
            <w:shd w:val="clear" w:color="auto" w:fill="FFE599" w:themeFill="accent4" w:themeFillTint="66"/>
          </w:tcPr>
          <w:p w:rsidR="001E37DA" w:rsidRDefault="001A338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Note: The work item shall identify whether the WI will have RAN3 or RAN4 impacts by RAN#99 (Mar 23) [RAN2]</w:t>
            </w:r>
          </w:p>
        </w:tc>
      </w:tr>
    </w:tbl>
    <w:p w:rsidR="001E37DA" w:rsidRDefault="001E37DA">
      <w:pPr>
        <w:rPr>
          <w:rFonts w:ascii="Times New Roman" w:hAnsi="Times New Roman"/>
        </w:rPr>
      </w:pPr>
    </w:p>
    <w:p w:rsidR="001E37DA" w:rsidRDefault="001A3389">
      <w:pPr>
        <w:pStyle w:val="Heading1"/>
      </w:pPr>
      <w:bookmarkStart w:id="6" w:name="_In-sequence_SDU_delivery"/>
      <w:bookmarkStart w:id="7" w:name="_Ref189809556"/>
      <w:bookmarkStart w:id="8" w:name="_Ref450865335"/>
      <w:bookmarkStart w:id="9" w:name="_Ref174151459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:rsidR="001E37DA" w:rsidRDefault="001A3389">
      <w:pPr>
        <w:numPr>
          <w:ilvl w:val="0"/>
          <w:numId w:val="17"/>
        </w:numPr>
        <w:rPr>
          <w:rFonts w:ascii="Times New Roman" w:hAnsi="Times New Roman"/>
        </w:rPr>
      </w:pPr>
      <w:bookmarkStart w:id="10" w:name="_Ref32829969"/>
      <w:r>
        <w:rPr>
          <w:rFonts w:ascii="Times New Roman" w:hAnsi="Times New Roman"/>
        </w:rPr>
        <w:t xml:space="preserve">3GPP RP-223492, </w:t>
      </w:r>
      <w:bookmarkEnd w:id="10"/>
      <w:r>
        <w:rPr>
          <w:rFonts w:ascii="Times New Roman" w:hAnsi="Times New Roman"/>
        </w:rPr>
        <w:t>Revised WID: Dual Transmission/Reception (Tx/Rx) Multi-SI</w:t>
      </w:r>
      <w:bookmarkStart w:id="11" w:name="_GoBack"/>
      <w:bookmarkEnd w:id="11"/>
      <w:r>
        <w:rPr>
          <w:rFonts w:ascii="Times New Roman" w:hAnsi="Times New Roman"/>
        </w:rPr>
        <w:t xml:space="preserve">M for NR, vivo </w:t>
      </w:r>
    </w:p>
    <w:sectPr w:rsidR="001E37D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F29" w:rsidRDefault="00C15F29">
      <w:pPr>
        <w:spacing w:after="0"/>
      </w:pPr>
      <w:r>
        <w:separator/>
      </w:r>
    </w:p>
  </w:endnote>
  <w:endnote w:type="continuationSeparator" w:id="0">
    <w:p w:rsidR="00C15F29" w:rsidRDefault="00C15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7DA" w:rsidRDefault="001A3389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F29" w:rsidRDefault="00C15F29">
      <w:pPr>
        <w:spacing w:after="0"/>
      </w:pPr>
      <w:r>
        <w:separator/>
      </w:r>
    </w:p>
  </w:footnote>
  <w:footnote w:type="continuationSeparator" w:id="0">
    <w:p w:rsidR="00C15F29" w:rsidRDefault="00C15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060817"/>
    <w:multiLevelType w:val="multilevel"/>
    <w:tmpl w:val="1606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502DB"/>
    <w:multiLevelType w:val="multilevel"/>
    <w:tmpl w:val="1B2502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A64B6B"/>
    <w:multiLevelType w:val="multilevel"/>
    <w:tmpl w:val="41A64B6B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2"/>
  </w:num>
  <w:num w:numId="5">
    <w:abstractNumId w:val="4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16"/>
  </w:num>
  <w:num w:numId="11">
    <w:abstractNumId w:val="15"/>
  </w:num>
  <w:num w:numId="12">
    <w:abstractNumId w:val="13"/>
  </w:num>
  <w:num w:numId="13">
    <w:abstractNumId w:val="14"/>
  </w:num>
  <w:num w:numId="14">
    <w:abstractNumId w:val="1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qgFAK/UxCk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3C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5DC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E2D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3F07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A65"/>
    <w:rsid w:val="001772C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3389"/>
    <w:rsid w:val="001A5476"/>
    <w:rsid w:val="001A599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670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37DA"/>
    <w:rsid w:val="001E4A3A"/>
    <w:rsid w:val="001E58E2"/>
    <w:rsid w:val="001E71F2"/>
    <w:rsid w:val="001E7AED"/>
    <w:rsid w:val="001F1443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AD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709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F9C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501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34BF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454F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F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5F59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85E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5A8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D7C6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0B31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16B2"/>
    <w:rsid w:val="006627A2"/>
    <w:rsid w:val="00662E1E"/>
    <w:rsid w:val="00662F29"/>
    <w:rsid w:val="006634E6"/>
    <w:rsid w:val="006655EE"/>
    <w:rsid w:val="00665684"/>
    <w:rsid w:val="006658E7"/>
    <w:rsid w:val="00665F15"/>
    <w:rsid w:val="0066707C"/>
    <w:rsid w:val="00667843"/>
    <w:rsid w:val="00667EE7"/>
    <w:rsid w:val="006706D3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946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4D3"/>
    <w:rsid w:val="00724AA9"/>
    <w:rsid w:val="00725652"/>
    <w:rsid w:val="00726621"/>
    <w:rsid w:val="00726EA6"/>
    <w:rsid w:val="00727208"/>
    <w:rsid w:val="0072741C"/>
    <w:rsid w:val="00727680"/>
    <w:rsid w:val="00730962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3A3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3AD"/>
    <w:rsid w:val="0077248D"/>
    <w:rsid w:val="0077256A"/>
    <w:rsid w:val="00772906"/>
    <w:rsid w:val="00772F7E"/>
    <w:rsid w:val="0077428A"/>
    <w:rsid w:val="00774748"/>
    <w:rsid w:val="00775224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1D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33B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056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803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199A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C794F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151"/>
    <w:rsid w:val="008E4D7C"/>
    <w:rsid w:val="008E5B14"/>
    <w:rsid w:val="008E6A0B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41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2B1E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2B7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62F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2BD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04F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06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181D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36C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B6F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AB7"/>
    <w:rsid w:val="00A56CCB"/>
    <w:rsid w:val="00A56E50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3B8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0B7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130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5FA0"/>
    <w:rsid w:val="00B866AC"/>
    <w:rsid w:val="00B869D5"/>
    <w:rsid w:val="00B86BA3"/>
    <w:rsid w:val="00B86DAE"/>
    <w:rsid w:val="00B87918"/>
    <w:rsid w:val="00B90F73"/>
    <w:rsid w:val="00B911D2"/>
    <w:rsid w:val="00B914B1"/>
    <w:rsid w:val="00B9151A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D5F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2F4B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2B70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5F29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2EDA"/>
    <w:rsid w:val="00C44DBD"/>
    <w:rsid w:val="00C45066"/>
    <w:rsid w:val="00C47623"/>
    <w:rsid w:val="00C4795B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346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77069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B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2A57"/>
    <w:rsid w:val="00D93A32"/>
    <w:rsid w:val="00D93B70"/>
    <w:rsid w:val="00D9453C"/>
    <w:rsid w:val="00D958DD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80B"/>
    <w:rsid w:val="00DB2D9E"/>
    <w:rsid w:val="00DB2E80"/>
    <w:rsid w:val="00DB3185"/>
    <w:rsid w:val="00DB377D"/>
    <w:rsid w:val="00DB3F3F"/>
    <w:rsid w:val="00DB4F87"/>
    <w:rsid w:val="00DB74C2"/>
    <w:rsid w:val="00DB7BDB"/>
    <w:rsid w:val="00DC0DA3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324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19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0C78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474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5B0"/>
    <w:rsid w:val="00FE0655"/>
    <w:rsid w:val="00FE08D3"/>
    <w:rsid w:val="00FE223F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13D1FE6"/>
    <w:rsid w:val="174F3B47"/>
    <w:rsid w:val="1B68328E"/>
    <w:rsid w:val="4DB26A1C"/>
    <w:rsid w:val="542F26B3"/>
    <w:rsid w:val="54C81D26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A948AD-02AD-400A-AB68-4B972858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semiHidden/>
    <w:qFormat/>
    <w:rPr>
      <w:color w:val="FF000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BodyText"/>
    <w:qFormat/>
    <w:pPr>
      <w:numPr>
        <w:numId w:val="2"/>
      </w:numPr>
    </w:pPr>
  </w:style>
  <w:style w:type="paragraph" w:styleId="ListBullet2">
    <w:name w:val="List Bullet 2"/>
    <w:basedOn w:val="ListBullet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4">
    <w:name w:val="List Bullet 4"/>
    <w:basedOn w:val="ListBullet3"/>
    <w:qFormat/>
    <w:pPr>
      <w:numPr>
        <w:numId w:val="5"/>
      </w:numPr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0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2">
    <w:name w:val="text intend 2"/>
    <w:basedOn w:val="Normal"/>
    <w:qFormat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Normal"/>
    <w:qFormat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67059-0937-43A2-B49C-3FE3508380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6</TotalTime>
  <Pages>3</Pages>
  <Words>552</Words>
  <Characters>3147</Characters>
  <Application>Microsoft Office Word</Application>
  <DocSecurity>0</DocSecurity>
  <Lines>26</Lines>
  <Paragraphs>7</Paragraphs>
  <ScaleCrop>false</ScaleCrop>
  <Company>vivo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vivo(Boubacar)</dc:creator>
  <cp:lastModifiedBy>vivo(Boubacar)</cp:lastModifiedBy>
  <cp:revision>3</cp:revision>
  <cp:lastPrinted>2008-01-31T16:09:00Z</cp:lastPrinted>
  <dcterms:created xsi:type="dcterms:W3CDTF">2023-02-17T01:35:00Z</dcterms:created>
  <dcterms:modified xsi:type="dcterms:W3CDTF">2023-02-17T05:58:00Z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1033-11.2.0.11440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ICV">
    <vt:lpwstr>B6E22ACB568445FEA2FCB68A1875BC89</vt:lpwstr>
  </property>
</Properties>
</file>